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Pr="00A022D7" w:rsidRDefault="00360211" w:rsidP="00C65C70">
      <w:pPr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ind w:left="709" w:hanging="709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Postępowanie nr: …………………………..</w:t>
      </w:r>
    </w:p>
    <w:p w:rsidR="00360211" w:rsidRPr="00A022D7" w:rsidRDefault="00DC0C83" w:rsidP="00C65C70">
      <w:pPr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</w:t>
      </w:r>
      <w:r w:rsidR="00360211" w:rsidRPr="00A022D7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A022D7" w:rsidRDefault="00360211" w:rsidP="00C65C70">
      <w:pPr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:rsidR="00360211" w:rsidRPr="00A022D7" w:rsidRDefault="00360211" w:rsidP="00C65C70">
      <w:pPr>
        <w:tabs>
          <w:tab w:val="center" w:pos="4535"/>
          <w:tab w:val="right" w:pos="9070"/>
        </w:tabs>
        <w:ind w:left="709" w:hanging="709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A022D7">
        <w:rPr>
          <w:rFonts w:asciiTheme="minorHAnsi" w:hAnsiTheme="minorHAnsi" w:cstheme="minorHAnsi"/>
          <w:b/>
          <w:bCs/>
          <w:sz w:val="28"/>
          <w:szCs w:val="20"/>
        </w:rPr>
        <w:t>Zapytanie ofertowe</w:t>
      </w: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i/>
          <w:sz w:val="20"/>
        </w:rPr>
      </w:pPr>
      <w:r w:rsidRPr="00A022D7">
        <w:rPr>
          <w:rFonts w:asciiTheme="minorHAnsi" w:hAnsiTheme="minorHAnsi" w:cstheme="minorHAnsi"/>
          <w:i/>
          <w:sz w:val="20"/>
        </w:rPr>
        <w:t xml:space="preserve">Postępowanie nie podlega ustawie z dnia 29 stycznia 2004 r. Prawo zamówień publicznych </w:t>
      </w:r>
      <w:r w:rsidRPr="00A022D7">
        <w:rPr>
          <w:rFonts w:asciiTheme="minorHAnsi" w:hAnsiTheme="minorHAnsi" w:cstheme="minorHAnsi"/>
          <w:i/>
          <w:sz w:val="20"/>
        </w:rPr>
        <w:br/>
        <w:t xml:space="preserve">– podstawa prawna: art. </w:t>
      </w:r>
      <w:r w:rsidR="00846758" w:rsidRPr="00A022D7">
        <w:rPr>
          <w:rFonts w:asciiTheme="minorHAnsi" w:hAnsiTheme="minorHAnsi" w:cstheme="minorHAnsi"/>
          <w:i/>
          <w:sz w:val="20"/>
        </w:rPr>
        <w:t xml:space="preserve">art. 4 pkt 8 </w:t>
      </w:r>
      <w:r w:rsidRPr="00A022D7">
        <w:rPr>
          <w:rFonts w:asciiTheme="minorHAnsi" w:hAnsiTheme="minorHAnsi" w:cstheme="minorHAnsi"/>
          <w:i/>
          <w:sz w:val="20"/>
        </w:rPr>
        <w:t>ustawy.</w:t>
      </w:r>
    </w:p>
    <w:p w:rsidR="00360211" w:rsidRPr="00A022D7" w:rsidRDefault="00360211" w:rsidP="00C65C70">
      <w:pPr>
        <w:spacing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line="360" w:lineRule="auto"/>
        <w:ind w:left="284" w:hanging="1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7EC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………………………………………………………………………………………..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846758" w:rsidRPr="00A022D7" w:rsidRDefault="00846758" w:rsidP="00C65C70">
      <w:pPr>
        <w:tabs>
          <w:tab w:val="left" w:pos="330"/>
        </w:tabs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846758" w:rsidP="00C65C70">
      <w:pPr>
        <w:ind w:left="284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…………………………………………….……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A022D7">
        <w:rPr>
          <w:rFonts w:asciiTheme="minorHAnsi" w:hAnsiTheme="minorHAnsi" w:cstheme="minorHAnsi"/>
          <w:b/>
          <w:sz w:val="20"/>
          <w:szCs w:val="20"/>
        </w:rPr>
        <w:t>…</w:t>
      </w:r>
    </w:p>
    <w:p w:rsidR="00846758" w:rsidRPr="00A022D7" w:rsidRDefault="00846758" w:rsidP="00C65C70">
      <w:pPr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…………………</w:t>
      </w:r>
      <w:r w:rsidRPr="00A022D7">
        <w:rPr>
          <w:rFonts w:asciiTheme="minorHAnsi" w:hAnsiTheme="minorHAnsi" w:cstheme="minorHAnsi"/>
          <w:sz w:val="20"/>
          <w:szCs w:val="20"/>
        </w:rPr>
        <w:t>………</w:t>
      </w:r>
    </w:p>
    <w:p w:rsidR="00360211" w:rsidRPr="00A022D7" w:rsidRDefault="00846758" w:rsidP="00C65C70">
      <w:pPr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</w:t>
      </w:r>
      <w:r w:rsidRPr="00A022D7">
        <w:rPr>
          <w:rFonts w:asciiTheme="minorHAnsi" w:hAnsiTheme="minorHAnsi" w:cstheme="minorHAnsi"/>
          <w:sz w:val="20"/>
          <w:szCs w:val="20"/>
        </w:rPr>
        <w:t>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</w:t>
      </w:r>
      <w:r w:rsidRPr="00A022D7">
        <w:rPr>
          <w:rFonts w:asciiTheme="minorHAnsi" w:hAnsiTheme="minorHAnsi" w:cstheme="minorHAnsi"/>
          <w:sz w:val="20"/>
          <w:szCs w:val="20"/>
        </w:rPr>
        <w:t>……………</w:t>
      </w:r>
    </w:p>
    <w:p w:rsidR="00846758" w:rsidRPr="00A022D7" w:rsidRDefault="00360211" w:rsidP="00C65C70">
      <w:pPr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REGON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………….</w:t>
      </w:r>
    </w:p>
    <w:p w:rsidR="00360211" w:rsidRPr="00A022D7" w:rsidRDefault="00360211" w:rsidP="00C65C70">
      <w:pPr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NIP</w:t>
      </w:r>
      <w:r w:rsidR="00846758" w:rsidRPr="00A022D7">
        <w:rPr>
          <w:rFonts w:asciiTheme="minorHAnsi" w:hAnsiTheme="minorHAnsi" w:cstheme="minorHAnsi"/>
          <w:sz w:val="20"/>
          <w:szCs w:val="20"/>
        </w:rPr>
        <w:tab/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</w:t>
      </w:r>
    </w:p>
    <w:p w:rsidR="006F1458" w:rsidRPr="00A022D7" w:rsidRDefault="006F1458" w:rsidP="006F1458">
      <w:pPr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F1458" w:rsidRPr="00A022D7" w:rsidRDefault="00360211" w:rsidP="00C65C70">
      <w:pPr>
        <w:numPr>
          <w:ilvl w:val="0"/>
          <w:numId w:val="1"/>
        </w:numPr>
        <w:tabs>
          <w:tab w:val="left" w:pos="284"/>
        </w:tabs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F1458" w:rsidRPr="00A022D7" w:rsidRDefault="006F1458" w:rsidP="006F1458">
      <w:pPr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Przedmiotem zamówienia jest 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wraz z montażem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pomocy dydaktycznych w ramach realizacji </w:t>
      </w:r>
      <w:r w:rsidRPr="00A022D7">
        <w:rPr>
          <w:rFonts w:asciiTheme="minorHAnsi" w:hAnsiTheme="minorHAnsi" w:cstheme="minorHAnsi"/>
          <w:bCs/>
          <w:sz w:val="20"/>
          <w:szCs w:val="20"/>
        </w:rPr>
        <w:t>Rządowego programu rozwijania szkolnej infrastruktury oraz kompetencji uczniów i nauczycieli w zakresie technologii informacyjno-komunikacyjnych na lata 2017-2019 – „Aktywna tablica”</w:t>
      </w: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Oferowane sprzęty muszą </w:t>
      </w:r>
      <w:r>
        <w:rPr>
          <w:rFonts w:asciiTheme="minorHAnsi" w:hAnsiTheme="minorHAnsi" w:cstheme="minorHAnsi"/>
          <w:bCs/>
          <w:sz w:val="20"/>
          <w:szCs w:val="20"/>
        </w:rPr>
        <w:t xml:space="preserve">spełniać warunki opisane w założeniach Programu Rządowego „Aktywna tablica”, dokładnie opisane w części V ust. 1 pkt 2 podpunkty 1-7, </w:t>
      </w:r>
      <w:r w:rsidRPr="00A022D7">
        <w:rPr>
          <w:rFonts w:asciiTheme="minorHAnsi" w:hAnsiTheme="minorHAnsi" w:cstheme="minorHAnsi"/>
          <w:bCs/>
          <w:sz w:val="20"/>
          <w:szCs w:val="20"/>
        </w:rPr>
        <w:t>Załącznika do uchwały nr 108/2017 Rady Ministrów z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dnia 19 lipca 2017</w:t>
      </w:r>
    </w:p>
    <w:p w:rsidR="006F1458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stanowi załącznik nr </w:t>
      </w:r>
      <w:r w:rsidR="00AC5DFA">
        <w:rPr>
          <w:rFonts w:asciiTheme="minorHAnsi" w:hAnsiTheme="minorHAnsi" w:cstheme="minorHAnsi"/>
          <w:bCs/>
          <w:sz w:val="20"/>
          <w:szCs w:val="20"/>
        </w:rPr>
        <w:t>1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do Zapytania ofertowego.</w:t>
      </w:r>
    </w:p>
    <w:p w:rsidR="00360211" w:rsidRPr="00A022D7" w:rsidRDefault="00360211" w:rsidP="00C65C70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A022D7">
        <w:rPr>
          <w:rFonts w:asciiTheme="minorHAnsi" w:hAnsiTheme="minorHAnsi" w:cstheme="minorHAnsi"/>
          <w:b/>
          <w:sz w:val="20"/>
        </w:rPr>
        <w:t>Warunki realizacji zamówienia</w:t>
      </w:r>
      <w:r w:rsidR="00C65C70" w:rsidRPr="00A022D7">
        <w:rPr>
          <w:rFonts w:asciiTheme="minorHAnsi" w:hAnsiTheme="minorHAnsi" w:cstheme="minorHAnsi"/>
          <w:b/>
          <w:sz w:val="20"/>
        </w:rPr>
        <w:t>:</w:t>
      </w:r>
    </w:p>
    <w:p w:rsidR="00C65C70" w:rsidRPr="00A022D7" w:rsidRDefault="00C65C70" w:rsidP="00C65C70">
      <w:pPr>
        <w:tabs>
          <w:tab w:val="left" w:pos="330"/>
        </w:tabs>
        <w:ind w:left="709" w:hanging="709"/>
        <w:jc w:val="both"/>
        <w:rPr>
          <w:rFonts w:asciiTheme="minorHAnsi" w:hAnsiTheme="minorHAnsi" w:cstheme="minorHAnsi"/>
          <w:b/>
          <w:sz w:val="20"/>
        </w:rPr>
      </w:pPr>
    </w:p>
    <w:p w:rsidR="00360211" w:rsidRPr="00A022D7" w:rsidRDefault="00360211" w:rsidP="00C65C70">
      <w:pPr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 xml:space="preserve">21 dni od udzielenia zamówienia </w:t>
      </w:r>
    </w:p>
    <w:p w:rsidR="00360211" w:rsidRPr="00A022D7" w:rsidRDefault="00360211" w:rsidP="00C65C70">
      <w:pPr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płatności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14 dni</w:t>
      </w:r>
    </w:p>
    <w:p w:rsidR="00360211" w:rsidRPr="00A022D7" w:rsidRDefault="00360211" w:rsidP="00C65C70">
      <w:pPr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min. 24 miesiące</w:t>
      </w:r>
    </w:p>
    <w:p w:rsidR="00360211" w:rsidRPr="00A022D7" w:rsidRDefault="00360211" w:rsidP="00C65C70">
      <w:pPr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clear" w:pos="644"/>
          <w:tab w:val="num" w:pos="284"/>
        </w:tabs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A022D7">
        <w:rPr>
          <w:rFonts w:asciiTheme="minorHAnsi" w:hAnsiTheme="minorHAnsi" w:cstheme="minorHAnsi"/>
          <w:b/>
          <w:sz w:val="20"/>
          <w:szCs w:val="20"/>
        </w:rPr>
        <w:t>warunków udziału w postępowaniu:</w:t>
      </w:r>
    </w:p>
    <w:p w:rsidR="006F1458" w:rsidRPr="00A022D7" w:rsidRDefault="006F1458" w:rsidP="006F1458">
      <w:pPr>
        <w:ind w:left="426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C65C70" w:rsidRPr="00A022D7" w:rsidRDefault="00C65C70" w:rsidP="00C65C70">
      <w:pPr>
        <w:tabs>
          <w:tab w:val="left" w:pos="426"/>
        </w:tabs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O udzielenie zamówienia mogą ubiegać się Wykonawcy, którzy:</w:t>
      </w:r>
    </w:p>
    <w:p w:rsidR="006F1458" w:rsidRPr="00A022D7" w:rsidRDefault="006F1458" w:rsidP="00C65C70">
      <w:pPr>
        <w:tabs>
          <w:tab w:val="left" w:pos="426"/>
        </w:tabs>
        <w:ind w:left="426" w:hanging="142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uprawnienia do wykonywania określonej działalności lub czynności, jeżeli przepisy prawa nakładają obowiązek ich posiadania, tj. przedłożą oświadczenie o spełnianiu warunków udziału w 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wiedzę i doświadczenie w przedmiocie zamówienia, tj. przedłożą oświadczenie o 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dysponują odpowiednim potencjałem technicznym oraz osobami zdolnymi do wykonania zamówienia, tj.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przedłożą oświadczenie o 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znajdują się w sytuacji ekonomicznej i finansowej zapewniającej wykonanie zamówienia, tj. przedłożą oświadczenie o spełnianiu warunków udziału w postępowaniu.</w:t>
      </w:r>
    </w:p>
    <w:p w:rsidR="00360211" w:rsidRPr="00A022D7" w:rsidRDefault="00360211" w:rsidP="00C65C70">
      <w:pPr>
        <w:tabs>
          <w:tab w:val="left" w:pos="426"/>
        </w:tabs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6F1458">
      <w:pPr>
        <w:numPr>
          <w:ilvl w:val="0"/>
          <w:numId w:val="1"/>
        </w:numPr>
        <w:tabs>
          <w:tab w:val="left" w:pos="284"/>
        </w:tabs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6F1458" w:rsidRPr="00A022D7" w:rsidRDefault="006F1458" w:rsidP="00C65C70">
      <w:pPr>
        <w:tabs>
          <w:tab w:val="left" w:pos="426"/>
        </w:tabs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6F1458">
      <w:pPr>
        <w:tabs>
          <w:tab w:val="left" w:pos="426"/>
        </w:tabs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A022D7">
        <w:rPr>
          <w:rFonts w:asciiTheme="minorHAnsi" w:hAnsiTheme="minorHAnsi" w:cstheme="minorHAnsi"/>
          <w:sz w:val="20"/>
          <w:szCs w:val="20"/>
        </w:rPr>
        <w:t xml:space="preserve">- waga </w:t>
      </w:r>
      <w:r w:rsidR="00846758" w:rsidRPr="00A022D7">
        <w:rPr>
          <w:rFonts w:asciiTheme="minorHAnsi" w:hAnsiTheme="minorHAnsi" w:cstheme="minorHAnsi"/>
          <w:b/>
          <w:sz w:val="20"/>
          <w:szCs w:val="20"/>
        </w:rPr>
        <w:t>100</w:t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7C83" w:rsidRPr="00A022D7" w:rsidRDefault="00E37C83" w:rsidP="006F1458">
      <w:pPr>
        <w:tabs>
          <w:tab w:val="left" w:pos="426"/>
        </w:tabs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E37C83" w:rsidRPr="00A022D7" w:rsidRDefault="00E37C83" w:rsidP="00E37C83">
      <w:pPr>
        <w:tabs>
          <w:tab w:val="left" w:pos="426"/>
        </w:tabs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Liczba punktów zostanie obliczona według wzoru:</w:t>
      </w:r>
    </w:p>
    <w:p w:rsidR="00E37C83" w:rsidRPr="00A022D7" w:rsidRDefault="00E37C83" w:rsidP="00E37C83">
      <w:pPr>
        <w:tabs>
          <w:tab w:val="left" w:pos="426"/>
        </w:tabs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/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>) x 100</w:t>
      </w:r>
    </w:p>
    <w:p w:rsidR="00E37C83" w:rsidRPr="00A022D7" w:rsidRDefault="00E37C83" w:rsidP="00E37C83">
      <w:pPr>
        <w:tabs>
          <w:tab w:val="left" w:pos="426"/>
        </w:tabs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gdzie:</w:t>
      </w:r>
    </w:p>
    <w:p w:rsidR="00E37C83" w:rsidRPr="00A022D7" w:rsidRDefault="00E37C83" w:rsidP="00E37C83">
      <w:pPr>
        <w:tabs>
          <w:tab w:val="left" w:pos="426"/>
        </w:tabs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– ocena oferty badanej (liczba punktów przyznanych ofercie badanej)</w:t>
      </w:r>
    </w:p>
    <w:p w:rsidR="00E37C83" w:rsidRPr="00A022D7" w:rsidRDefault="00E37C83" w:rsidP="00E37C83">
      <w:pPr>
        <w:tabs>
          <w:tab w:val="left" w:pos="426"/>
        </w:tabs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najniższa cena spośród badanych ofert</w:t>
      </w:r>
    </w:p>
    <w:p w:rsidR="00E37C83" w:rsidRPr="00A022D7" w:rsidRDefault="00E37C83" w:rsidP="00E37C83">
      <w:pPr>
        <w:tabs>
          <w:tab w:val="left" w:pos="426"/>
        </w:tabs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:rsidR="00360211" w:rsidRPr="00A022D7" w:rsidRDefault="00360211" w:rsidP="00C65C70">
      <w:pPr>
        <w:tabs>
          <w:tab w:val="left" w:pos="426"/>
        </w:tabs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C83" w:rsidRPr="00A022D7" w:rsidRDefault="00360211" w:rsidP="006F1458">
      <w:pPr>
        <w:numPr>
          <w:ilvl w:val="0"/>
          <w:numId w:val="1"/>
        </w:numPr>
        <w:tabs>
          <w:tab w:val="left" w:pos="284"/>
        </w:tabs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06BBB" w:rsidRPr="00A022D7" w:rsidRDefault="00506BBB" w:rsidP="00E37C83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lastRenderedPageBreak/>
        <w:t xml:space="preserve">Oferty należy składać pisemnie na adres Zamawiającego: 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……………………………………………………….……….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lub elektronicznie </w:t>
      </w:r>
    </w:p>
    <w:p w:rsidR="00A022D7" w:rsidRPr="00A022D7" w:rsidRDefault="00506BBB" w:rsidP="00A022D7">
      <w:pPr>
        <w:pStyle w:val="Akapitzlist"/>
        <w:spacing w:after="240"/>
        <w:ind w:left="567"/>
        <w:rPr>
          <w:rFonts w:asciiTheme="minorHAnsi" w:eastAsia="Calibri" w:hAnsiTheme="minorHAnsi" w:cstheme="minorHAnsi"/>
          <w:bCs/>
          <w:sz w:val="12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Adres e-mail, na który należy wysłać ofertę</w:t>
      </w: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………………………………………………………………………</w:t>
      </w:r>
      <w:r w:rsid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Oferty należy 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>składać</w:t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nie później niż do dnia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………………………….. 2019 r., do godz. ………………</w:t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>Otwarcie złożonych ofert nastąpi dnia ………………………….. 2019 r., o godz. ………………w siedzibie Zamawiającego</w:t>
      </w:r>
    </w:p>
    <w:p w:rsidR="00506BBB" w:rsidRPr="00A022D7" w:rsidRDefault="00506BBB" w:rsidP="00506BBB">
      <w:pPr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uppressAutoHyphens w:val="0"/>
        <w:autoSpaceDE w:val="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Osoba do kontaktu: </w:t>
      </w:r>
      <w:r w:rsidRPr="00A022D7">
        <w:rPr>
          <w:rFonts w:asciiTheme="minorHAnsi" w:hAnsiTheme="minorHAnsi" w:cstheme="minorHAnsi"/>
          <w:bCs/>
          <w:sz w:val="20"/>
          <w:szCs w:val="20"/>
        </w:rPr>
        <w:t>………………………….……..</w:t>
      </w:r>
    </w:p>
    <w:p w:rsidR="00506BBB" w:rsidRPr="00A022D7" w:rsidRDefault="00506BBB" w:rsidP="00506BBB">
      <w:pPr>
        <w:pStyle w:val="Akapitzlist"/>
        <w:tabs>
          <w:tab w:val="left" w:pos="284"/>
          <w:tab w:val="left" w:pos="709"/>
        </w:tabs>
        <w:suppressAutoHyphens w:val="0"/>
        <w:autoSpaceDE w:val="0"/>
        <w:ind w:left="709"/>
        <w:rPr>
          <w:rFonts w:asciiTheme="minorHAnsi" w:hAnsiTheme="minorHAnsi" w:cstheme="minorHAnsi"/>
          <w:bCs/>
          <w:sz w:val="20"/>
          <w:szCs w:val="20"/>
        </w:rPr>
      </w:pPr>
    </w:p>
    <w:p w:rsidR="00360211" w:rsidRPr="00A022D7" w:rsidRDefault="00360211" w:rsidP="00510A60">
      <w:pPr>
        <w:numPr>
          <w:ilvl w:val="0"/>
          <w:numId w:val="1"/>
        </w:numPr>
        <w:tabs>
          <w:tab w:val="left" w:pos="284"/>
        </w:tabs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F1458" w:rsidRPr="00A022D7" w:rsidRDefault="006F1458" w:rsidP="006F1458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Oferta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cenowa 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2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Oświadczenie o spełnianiu warunków udziału w postępowaniu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3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Dokument potwierdzający prawidłowe umocowanie do reprezentowania podmiotu </w:t>
      </w:r>
    </w:p>
    <w:p w:rsidR="00510A60" w:rsidRPr="00A022D7" w:rsidRDefault="00510A60" w:rsidP="00510A60">
      <w:pPr>
        <w:pStyle w:val="Akapitzlist"/>
        <w:ind w:left="567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aktualny wydruk z Krajowego Rejestru Sądowego lub Centralnej Ewidencji i Informacji Gospodarczej, potwierdzający, że Wykonawca jest uprawniony do występowania w obrocie prawnym </w:t>
      </w:r>
    </w:p>
    <w:p w:rsidR="006F1458" w:rsidRPr="00A022D7" w:rsidRDefault="006F1458" w:rsidP="006F1458">
      <w:pPr>
        <w:pStyle w:val="Akapitzlist"/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ab/>
        <w:t xml:space="preserve">lub </w:t>
      </w: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pisemne pełnomocnictwo do reprezentowania Wykonawcy, obejmujące umocowanie do przystąpienia podmiotu do zamówienia i zawarcia umowy w wyniku przeprowadzenia przedmiotowego postępowania o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udzielenie zamówienia publicznego (jeśli dotyczy). Pełnomocnictwo powinno być złożone w oryginale lub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formie kserokopii poświadczonej notarialnie.</w:t>
      </w:r>
    </w:p>
    <w:p w:rsidR="00360211" w:rsidRPr="00A022D7" w:rsidRDefault="00360211" w:rsidP="00C65C70">
      <w:pPr>
        <w:pStyle w:val="Akapitzlist"/>
        <w:tabs>
          <w:tab w:val="left" w:pos="426"/>
        </w:tabs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60211" w:rsidRPr="00A022D7" w:rsidRDefault="00360211" w:rsidP="00E37C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uppressAutoHyphens w:val="0"/>
        <w:autoSpaceDE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Cena oferty winna obejmować wszelkie koszty jakie poniesie Wykonawca przy realizacji zamówienia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br/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(koszt transportu, </w:t>
      </w:r>
      <w:r w:rsidR="006F1458" w:rsidRPr="00A022D7">
        <w:rPr>
          <w:rFonts w:asciiTheme="minorHAnsi" w:hAnsiTheme="minorHAnsi" w:cstheme="minorHAnsi"/>
          <w:bCs/>
          <w:sz w:val="20"/>
          <w:szCs w:val="20"/>
        </w:rPr>
        <w:t>montażu i przeprowadzenia instruktażu technicznego</w:t>
      </w:r>
      <w:r w:rsidRPr="00A022D7">
        <w:rPr>
          <w:rFonts w:asciiTheme="minorHAnsi" w:hAnsiTheme="minorHAnsi" w:cstheme="minorHAnsi"/>
          <w:bCs/>
          <w:sz w:val="20"/>
          <w:szCs w:val="20"/>
        </w:rPr>
        <w:t>).</w:t>
      </w:r>
    </w:p>
    <w:p w:rsidR="00E37C83" w:rsidRPr="00A022D7" w:rsidRDefault="00E37C83" w:rsidP="00E37C83">
      <w:pPr>
        <w:pStyle w:val="Akapitzlist"/>
        <w:suppressAutoHyphens w:val="0"/>
        <w:autoSpaceDE w:val="0"/>
        <w:ind w:left="426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506BBB" w:rsidRPr="00A022D7" w:rsidRDefault="00506BBB" w:rsidP="00A022D7">
      <w:pPr>
        <w:tabs>
          <w:tab w:val="left" w:pos="284"/>
        </w:tabs>
        <w:autoSpaceDE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Niezwłocznie po wyborze najkorzystniejszej oferty Zamawiający zawiadomi Wykonawców, którzy złożyli oferty, o</w:t>
      </w:r>
      <w:r w:rsid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wyborze najkorzystniejszej oferty drogą elektroniczną na adres mailowy podany w ofercie. O zakończeniu postępowania bez wyboru oferty Zamawiający powiadomi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niezwłocznie Wykonawców, którzy złożyli oferty drogą elektroniczną na adres mailowy podany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w ofercie</w:t>
      </w:r>
    </w:p>
    <w:p w:rsidR="00506BBB" w:rsidRPr="00A022D7" w:rsidRDefault="00506BBB" w:rsidP="00A022D7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Postanowienia końcowe:</w:t>
      </w:r>
    </w:p>
    <w:p w:rsidR="00506BBB" w:rsidRPr="00A022D7" w:rsidRDefault="00506BBB" w:rsidP="00A022D7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360211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unieważnienia </w:t>
      </w:r>
      <w:r w:rsidR="00506BBB" w:rsidRPr="00A022D7">
        <w:rPr>
          <w:rFonts w:asciiTheme="minorHAnsi" w:hAnsiTheme="minorHAnsi" w:cstheme="minorHAnsi"/>
          <w:bCs/>
          <w:sz w:val="20"/>
          <w:szCs w:val="20"/>
        </w:rPr>
        <w:t xml:space="preserve">postępowania na każdym jego etapie bez podania przyczyny, a także do pozostawienia postępowania bez wyboru oferty bez skutków prawnych oraz finansowych 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Pr="00A022D7">
        <w:rPr>
          <w:rFonts w:asciiTheme="minorHAnsi" w:hAnsiTheme="minorHAnsi" w:cstheme="minorHAnsi"/>
          <w:sz w:val="20"/>
          <w:szCs w:val="20"/>
        </w:rPr>
        <w:t>przesłane po wyznaczonym terminie, nie będą rozpatrywane i zostaną niezwłocznie zwrócone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Niniejsze zapytanie ofertowe nie stanowi oferty zawarcia umowy lub zlecenia usług w rozumieniu przepisów kodeksu cywilnego</w:t>
      </w:r>
    </w:p>
    <w:p w:rsidR="00E37C83" w:rsidRPr="00A022D7" w:rsidRDefault="00E37C83" w:rsidP="00506BBB">
      <w:pPr>
        <w:pStyle w:val="Akapitzlist"/>
        <w:tabs>
          <w:tab w:val="left" w:pos="284"/>
          <w:tab w:val="left" w:pos="426"/>
          <w:tab w:val="num" w:pos="567"/>
        </w:tabs>
        <w:autoSpaceDE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Default="00506BBB" w:rsidP="00506BBB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Szczegółowy opis przedmiotu zamówienia – załącznik nr 1</w:t>
      </w:r>
    </w:p>
    <w:p w:rsidR="00A022D7" w:rsidRPr="00AC5DFA" w:rsidRDefault="00A022D7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 xml:space="preserve">Formularz oferty – załącznik nr </w:t>
      </w:r>
      <w:r w:rsidR="00AC5DFA" w:rsidRPr="00AC5DFA">
        <w:rPr>
          <w:rFonts w:asciiTheme="minorHAnsi" w:hAnsiTheme="minorHAnsi" w:cstheme="minorHAnsi"/>
          <w:bCs/>
          <w:sz w:val="20"/>
          <w:szCs w:val="20"/>
        </w:rPr>
        <w:t>2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Oświadczenie wykonawcy – załącznik nr 3</w:t>
      </w:r>
    </w:p>
    <w:p w:rsidR="00A022D7" w:rsidRPr="00A022D7" w:rsidRDefault="00A022D7" w:rsidP="00A022D7">
      <w:p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60211" w:rsidRPr="00A022D7" w:rsidRDefault="00360211" w:rsidP="00C65C70">
      <w:pPr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ind w:left="709" w:hanging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2D7">
        <w:rPr>
          <w:rFonts w:asciiTheme="minorHAnsi" w:hAnsiTheme="minorHAnsi" w:cstheme="minorHAnsi"/>
          <w:b/>
          <w:sz w:val="16"/>
          <w:szCs w:val="16"/>
        </w:rPr>
        <w:t xml:space="preserve">Zatwierdzam </w:t>
      </w:r>
    </w:p>
    <w:p w:rsidR="00360211" w:rsidRPr="00A022D7" w:rsidRDefault="00360211" w:rsidP="00C65C70">
      <w:pPr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Default="00360211" w:rsidP="00C65C70">
      <w:pPr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Default="009E5645" w:rsidP="00C65C70">
      <w:pPr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Default="009E5645" w:rsidP="00C65C70">
      <w:pPr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Pr="00A022D7" w:rsidRDefault="009E5645" w:rsidP="00C65C70">
      <w:pPr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ind w:left="709" w:hanging="709"/>
        <w:rPr>
          <w:rFonts w:asciiTheme="minorHAnsi" w:hAnsiTheme="minorHAnsi" w:cstheme="minorHAnsi"/>
          <w:sz w:val="16"/>
          <w:szCs w:val="16"/>
        </w:rPr>
      </w:pPr>
      <w:r w:rsidRPr="00A022D7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A022D7">
        <w:rPr>
          <w:rFonts w:asciiTheme="minorHAnsi" w:hAnsiTheme="minorHAnsi" w:cstheme="minorHAnsi"/>
          <w:sz w:val="16"/>
          <w:szCs w:val="16"/>
        </w:rPr>
        <w:t>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</w:p>
    <w:p w:rsidR="00360211" w:rsidRPr="00A022D7" w:rsidRDefault="00360211" w:rsidP="00C65C70">
      <w:pPr>
        <w:ind w:left="709" w:hanging="709"/>
        <w:rPr>
          <w:rFonts w:asciiTheme="minorHAnsi" w:hAnsiTheme="minorHAnsi" w:cstheme="minorHAnsi"/>
          <w:i/>
          <w:iCs/>
          <w:sz w:val="16"/>
          <w:szCs w:val="16"/>
        </w:rPr>
      </w:pP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</w:t>
      </w:r>
    </w:p>
    <w:p w:rsidR="00360211" w:rsidRPr="00A022D7" w:rsidRDefault="00360211" w:rsidP="00C65C70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ind w:left="709" w:hanging="709"/>
        <w:rPr>
          <w:rFonts w:asciiTheme="minorHAnsi" w:hAnsiTheme="minorHAnsi" w:cstheme="minorHAnsi"/>
          <w:i/>
          <w:sz w:val="20"/>
          <w:szCs w:val="20"/>
        </w:rPr>
        <w:sectPr w:rsidR="00360211" w:rsidRPr="00A022D7" w:rsidSect="00A022D7">
          <w:pgSz w:w="11906" w:h="16838"/>
          <w:pgMar w:top="709" w:right="1080" w:bottom="1440" w:left="1080" w:header="426" w:footer="0" w:gutter="0"/>
          <w:cols w:space="708"/>
          <w:docGrid w:linePitch="299"/>
        </w:sectPr>
      </w:pPr>
    </w:p>
    <w:p w:rsidR="00D959B0" w:rsidRPr="00A022D7" w:rsidRDefault="00D959B0" w:rsidP="00D959B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1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D959B0" w:rsidRDefault="00D959B0" w:rsidP="00D959B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D959B0" w:rsidRPr="00624108" w:rsidRDefault="00D959B0" w:rsidP="00D959B0">
      <w:pPr>
        <w:rPr>
          <w:lang w:eastAsia="ar-SA"/>
        </w:rPr>
      </w:pPr>
    </w:p>
    <w:p w:rsidR="00D959B0" w:rsidRPr="00624108" w:rsidRDefault="00D959B0" w:rsidP="00D959B0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4"/>
        </w:rPr>
      </w:pPr>
      <w:r w:rsidRPr="00624108">
        <w:rPr>
          <w:rFonts w:asciiTheme="minorHAnsi" w:hAnsiTheme="minorHAnsi" w:cstheme="minorHAnsi"/>
          <w:sz w:val="24"/>
        </w:rPr>
        <w:t xml:space="preserve">Szczegółowy opis przedmiotu zamówienia </w:t>
      </w:r>
    </w:p>
    <w:p w:rsidR="00D959B0" w:rsidRDefault="00D959B0" w:rsidP="00D959B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D959B0" w:rsidRPr="00624108" w:rsidRDefault="00D959B0" w:rsidP="00D959B0">
      <w:pPr>
        <w:rPr>
          <w:lang w:eastAsia="ar-SA"/>
        </w:rPr>
      </w:pPr>
      <w:r>
        <w:rPr>
          <w:lang w:eastAsia="ar-SA"/>
        </w:rPr>
        <w:t xml:space="preserve">Tablica interaktywna – </w:t>
      </w:r>
      <w:r w:rsidR="00176ACA">
        <w:rPr>
          <w:lang w:eastAsia="ar-SA"/>
        </w:rPr>
        <w:t>3</w:t>
      </w:r>
      <w:bookmarkStart w:id="0" w:name="_GoBack"/>
      <w:bookmarkEnd w:id="0"/>
      <w:r>
        <w:rPr>
          <w:lang w:eastAsia="ar-SA"/>
        </w:rPr>
        <w:t xml:space="preserve"> szt. 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5528"/>
      </w:tblGrid>
      <w:tr w:rsidR="00D959B0" w:rsidRPr="00D959B0" w:rsidTr="00D959B0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9B0" w:rsidRDefault="00D959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PARAMETRY</w:t>
            </w:r>
          </w:p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59B0" w:rsidRPr="00D959B0" w:rsidTr="00D959B0">
        <w:trPr>
          <w:trHeight w:val="451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Technologia dotyku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Pozycjonowanie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Technologia pozycjonowania w podczerwieni, dotykowa; nie dopuszcza się zastosowania przystawek ani innych technologii</w:t>
            </w:r>
          </w:p>
        </w:tc>
      </w:tr>
      <w:tr w:rsidR="00D959B0" w:rsidRPr="00D959B0" w:rsidTr="00D959B0">
        <w:trPr>
          <w:trHeight w:val="24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Precyzja dotyku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 2mm</w:t>
            </w:r>
          </w:p>
        </w:tc>
      </w:tr>
      <w:tr w:rsidR="00D959B0" w:rsidRPr="00D959B0" w:rsidTr="00D959B0">
        <w:trPr>
          <w:trHeight w:val="264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dotyku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palec, pisak, wskaźnik, dowolny nieprzezroczysty obiekt</w:t>
            </w:r>
          </w:p>
        </w:tc>
      </w:tr>
      <w:tr w:rsidR="00D959B0" w:rsidRPr="00D959B0" w:rsidTr="00D959B0">
        <w:trPr>
          <w:trHeight w:val="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Obszar interaktywny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Szer./wys.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 najmniej 163,0 x 112,0</w:t>
            </w:r>
          </w:p>
        </w:tc>
      </w:tr>
      <w:tr w:rsidR="00D959B0" w:rsidRPr="00D959B0" w:rsidTr="00D959B0">
        <w:trPr>
          <w:trHeight w:val="2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Przekątna wymiaru interaktywnego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[cm]/["]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198,0 / 78"</w:t>
            </w:r>
          </w:p>
        </w:tc>
      </w:tr>
      <w:tr w:rsidR="00D959B0" w:rsidRPr="00D959B0" w:rsidTr="00D959B0">
        <w:trPr>
          <w:trHeight w:val="2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Wymiar zewnętrzny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Szer./wys.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szer. 170,0 x wys. 119,0 / max. szer. 172,0 x wys. 121,0</w:t>
            </w:r>
          </w:p>
        </w:tc>
      </w:tr>
      <w:tr w:rsidR="00D959B0" w:rsidRPr="00D959B0" w:rsidTr="00D959B0">
        <w:trPr>
          <w:trHeight w:val="3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Przekątna wymiaru zewnętrznego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208,0</w:t>
            </w:r>
          </w:p>
        </w:tc>
      </w:tr>
      <w:tr w:rsidR="00D959B0" w:rsidRPr="00D959B0" w:rsidTr="00D959B0">
        <w:trPr>
          <w:trHeight w:val="3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4:3</w:t>
            </w:r>
          </w:p>
        </w:tc>
      </w:tr>
      <w:tr w:rsidR="00D959B0" w:rsidRPr="00176ACA" w:rsidTr="00D959B0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Wymagany system operacyjny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Windows XP/Vista/7/8/10, Mac, Linux</w:t>
            </w:r>
          </w:p>
        </w:tc>
      </w:tr>
      <w:tr w:rsidR="00D959B0" w:rsidRPr="00D959B0" w:rsidTr="00D959B0">
        <w:trPr>
          <w:trHeight w:val="9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Powierzchnia tablicy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Magnetyczna powierzchnia stalowa pokryta ceramiką, </w:t>
            </w:r>
            <w:proofErr w:type="spellStart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suchościeralna</w:t>
            </w:r>
            <w:proofErr w:type="spellEnd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wysokiej odporności na zarysowania, łatwa do czyszczenia, boczne, nadrukowane przyciski z polskimi opisami do szybkiego przywołania podstawowych co najmniej 30 funkcji, powierzchnia antyrefleksyjna, matowa, zoptymalizowana do wyświetlania obrazu z projektora i pisania pisakami </w:t>
            </w:r>
            <w:proofErr w:type="spellStart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suchościeralnymi</w:t>
            </w:r>
            <w:proofErr w:type="spellEnd"/>
          </w:p>
        </w:tc>
      </w:tr>
      <w:tr w:rsidR="00D959B0" w:rsidRPr="00D959B0" w:rsidTr="00D959B0">
        <w:trPr>
          <w:trHeight w:val="53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Funkcje dodatkowe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</w:t>
            </w:r>
            <w:proofErr w:type="spellEnd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sterowanie min. 10 aktywnymi punktami na obszarze interaktywnym tablicy możliwość jednoczesnego kreślenia/rysowania min. 10 linii,  umożliwia pisanie, rysowanie i korzystanie z zasobów dziesięciu użytkownikom jednocześnie,</w:t>
            </w:r>
          </w:p>
        </w:tc>
      </w:tr>
      <w:tr w:rsidR="00D959B0" w:rsidRPr="00D959B0" w:rsidTr="00D959B0">
        <w:trPr>
          <w:trHeight w:val="34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Plug and </w:t>
            </w:r>
            <w:proofErr w:type="spellStart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play</w:t>
            </w:r>
            <w:proofErr w:type="spellEnd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podłącz i </w:t>
            </w:r>
            <w:proofErr w:type="spellStart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działajn</w:t>
            </w:r>
            <w:proofErr w:type="spellEnd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tablica interaktywna po podłączeniu do komputera jest aktywna, nie wymaga instalowania dodatkowych sterowników</w:t>
            </w:r>
          </w:p>
        </w:tc>
      </w:tr>
      <w:tr w:rsidR="00D959B0" w:rsidRPr="00D959B0" w:rsidTr="00D959B0">
        <w:trPr>
          <w:trHeight w:val="54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Multi </w:t>
            </w:r>
            <w:proofErr w:type="spellStart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gesture</w:t>
            </w:r>
            <w:proofErr w:type="spellEnd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funkcja rozpoznawania gestów umożliwiająca kontrolowanie interfejsów graficznych więcej niż dwoma palcami jednocześnie</w:t>
            </w:r>
          </w:p>
        </w:tc>
      </w:tr>
      <w:tr w:rsidR="00D959B0" w:rsidRPr="00D959B0" w:rsidTr="00D959B0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Dołączone akcesoria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Półka na pisaki</w:t>
            </w:r>
          </w:p>
        </w:tc>
      </w:tr>
      <w:tr w:rsidR="00D959B0" w:rsidRPr="00D959B0" w:rsidTr="00D959B0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USB</w:t>
            </w:r>
          </w:p>
        </w:tc>
      </w:tr>
      <w:tr w:rsidR="00D959B0" w:rsidRPr="00D959B0" w:rsidTr="00D959B0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pisaki</w:t>
            </w:r>
          </w:p>
        </w:tc>
      </w:tr>
      <w:tr w:rsidR="00D959B0" w:rsidRPr="00D959B0" w:rsidTr="00D959B0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</w:t>
            </w:r>
          </w:p>
        </w:tc>
      </w:tr>
      <w:tr w:rsidR="00D959B0" w:rsidRPr="00D959B0" w:rsidTr="00D959B0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na płycie CD</w:t>
            </w:r>
          </w:p>
        </w:tc>
      </w:tr>
      <w:tr w:rsidR="00D959B0" w:rsidRPr="00D959B0" w:rsidTr="00D959B0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montażowy</w:t>
            </w:r>
          </w:p>
        </w:tc>
      </w:tr>
      <w:tr w:rsidR="00D959B0" w:rsidRPr="00D959B0" w:rsidTr="00D959B0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gąbka</w:t>
            </w:r>
          </w:p>
        </w:tc>
      </w:tr>
      <w:tr w:rsidR="00D959B0" w:rsidRPr="00D959B0" w:rsidTr="00D959B0">
        <w:trPr>
          <w:trHeight w:val="517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Oprogramowanie interaktywne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wstawiania i edycji tabeli z funkcją rozpoznawania polskiego pisma odręcznego i zamiany na litery z alfabetu drukowanego</w:t>
            </w:r>
          </w:p>
        </w:tc>
      </w:tr>
      <w:tr w:rsidR="00D959B0" w:rsidRPr="00D959B0" w:rsidTr="00D959B0">
        <w:trPr>
          <w:trHeight w:val="28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pisanie obiektem dostępnym z oprogramowania lub obrazem z zasobów komputera</w:t>
            </w:r>
          </w:p>
        </w:tc>
      </w:tr>
      <w:tr w:rsidR="00D959B0" w:rsidRPr="00D959B0" w:rsidTr="00D959B0">
        <w:trPr>
          <w:trHeight w:val="41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rysowania figur geometrycznych przy pomocy szablonów z zasobnika figur geometrycznych oprogramowania</w:t>
            </w:r>
          </w:p>
        </w:tc>
      </w:tr>
      <w:tr w:rsidR="00D959B0" w:rsidRPr="00D959B0" w:rsidTr="00D959B0">
        <w:trPr>
          <w:trHeight w:val="33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biblioteka graficznych zasobów edukacyjnych</w:t>
            </w:r>
          </w:p>
        </w:tc>
      </w:tr>
      <w:tr w:rsidR="00D959B0" w:rsidRPr="00D959B0" w:rsidTr="00D959B0">
        <w:trPr>
          <w:trHeight w:val="12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interaktywne przyrządy kreślarskie min. cyrkiel,  linijka, kątomierz, ekierka</w:t>
            </w:r>
          </w:p>
        </w:tc>
      </w:tr>
      <w:tr w:rsidR="00D959B0" w:rsidRPr="00D959B0" w:rsidTr="00D959B0">
        <w:trPr>
          <w:trHeight w:val="44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D959B0" w:rsidRPr="00D959B0" w:rsidTr="00D959B0">
        <w:trPr>
          <w:trHeight w:val="36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kreator wykresów kołowych i słupkowych z poziomu programu z wybranymi wartościami, możliwość edycji wartości</w:t>
            </w:r>
          </w:p>
        </w:tc>
      </w:tr>
      <w:tr w:rsidR="00D959B0" w:rsidRPr="00D959B0" w:rsidTr="00D959B0">
        <w:trPr>
          <w:trHeight w:val="30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narzędzie do rozpoznawania, </w:t>
            </w:r>
            <w:proofErr w:type="spellStart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autoskalowania</w:t>
            </w:r>
            <w:proofErr w:type="spellEnd"/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automatycznego dopasowywanie rozmiaru rysunków figur geometrycznych rysowanych odręcznie</w:t>
            </w:r>
          </w:p>
        </w:tc>
      </w:tr>
      <w:tr w:rsidR="00D959B0" w:rsidRPr="00D959B0" w:rsidTr="00D959B0">
        <w:trPr>
          <w:trHeight w:val="9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</w:tc>
      </w:tr>
      <w:tr w:rsidR="00D959B0" w:rsidRPr="00D959B0" w:rsidTr="00D959B0">
        <w:trPr>
          <w:trHeight w:val="52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Usługi dodatkowe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serwisu technicznego, telefonicznie lub on-line - certyfikat ISO 9001 i 14001 dla serwisu</w:t>
            </w:r>
          </w:p>
        </w:tc>
      </w:tr>
      <w:tr w:rsidR="00D959B0" w:rsidRPr="00D959B0" w:rsidTr="00D959B0">
        <w:trPr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montaż oraz szkolenie techniczne w dniu montażu, wdrożenie do eksploatacji z instruktażem z obsługi i funkcjonalności urządzeń</w:t>
            </w:r>
          </w:p>
        </w:tc>
      </w:tr>
      <w:tr w:rsidR="00D959B0" w:rsidRPr="00D959B0" w:rsidTr="00D959B0">
        <w:trPr>
          <w:trHeight w:val="23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dostęp do szkoleń video</w:t>
            </w:r>
          </w:p>
        </w:tc>
      </w:tr>
      <w:tr w:rsidR="00D959B0" w:rsidRPr="00D959B0" w:rsidTr="00D959B0">
        <w:trPr>
          <w:trHeight w:val="55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merytoryczne szkolenie on-line z wykorzystania narzędzi TIK (min.  3 x 60 min) potwierdzone certyfikatem</w:t>
            </w:r>
          </w:p>
        </w:tc>
      </w:tr>
      <w:tr w:rsidR="00D959B0" w:rsidRPr="00D959B0" w:rsidTr="00D959B0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Certyfikaty produktu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</w:t>
            </w:r>
          </w:p>
        </w:tc>
      </w:tr>
      <w:tr w:rsidR="00D959B0" w:rsidRPr="00D959B0" w:rsidTr="00D959B0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ROHS</w:t>
            </w:r>
          </w:p>
        </w:tc>
      </w:tr>
      <w:tr w:rsidR="00D959B0" w:rsidRPr="00D959B0" w:rsidTr="00D959B0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standardowa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2</w:t>
            </w: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lata na tablicę</w:t>
            </w:r>
          </w:p>
        </w:tc>
      </w:tr>
      <w:tr w:rsidR="00D959B0" w:rsidRPr="00D959B0" w:rsidTr="00D959B0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rok na pozostałe komponenty</w:t>
            </w:r>
          </w:p>
        </w:tc>
      </w:tr>
      <w:tr w:rsidR="00D959B0" w:rsidRPr="00D959B0" w:rsidTr="00D959B0">
        <w:trPr>
          <w:trHeight w:val="76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0" w:rsidRPr="00D959B0" w:rsidRDefault="00D95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59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zgłaszanie usterek poprzez elektroniczny system na stronie internetowej gwaranta, wysyłający automatycznie otrzyma potwierdzenie rejestracji i numer zgłoszenia</w:t>
            </w:r>
          </w:p>
        </w:tc>
      </w:tr>
    </w:tbl>
    <w:p w:rsidR="00D959B0" w:rsidRDefault="00D959B0" w:rsidP="00D959B0">
      <w:pPr>
        <w:rPr>
          <w:lang w:eastAsia="ar-SA"/>
        </w:rPr>
      </w:pPr>
    </w:p>
    <w:p w:rsidR="00D959B0" w:rsidRPr="00D959B0" w:rsidRDefault="00D959B0" w:rsidP="00D959B0">
      <w:pPr>
        <w:rPr>
          <w:lang w:eastAsia="ar-SA"/>
        </w:rPr>
      </w:pPr>
    </w:p>
    <w:p w:rsidR="00624108" w:rsidRPr="00C54A1B" w:rsidRDefault="00624108" w:rsidP="00624108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54A1B">
        <w:rPr>
          <w:rFonts w:asciiTheme="minorHAnsi" w:hAnsiTheme="minorHAnsi" w:cstheme="minorHAnsi"/>
          <w:b w:val="0"/>
          <w:sz w:val="22"/>
          <w:szCs w:val="22"/>
        </w:rPr>
        <w:t xml:space="preserve">Projektor krótkoogniskowy – </w:t>
      </w:r>
      <w:r w:rsidR="00176ACA">
        <w:rPr>
          <w:rFonts w:asciiTheme="minorHAnsi" w:hAnsiTheme="minorHAnsi" w:cstheme="minorHAnsi"/>
          <w:b w:val="0"/>
          <w:sz w:val="22"/>
          <w:szCs w:val="22"/>
        </w:rPr>
        <w:t>3</w:t>
      </w:r>
      <w:r w:rsidRPr="00C54A1B">
        <w:rPr>
          <w:rFonts w:asciiTheme="minorHAnsi" w:hAnsiTheme="minorHAnsi" w:cstheme="minorHAnsi"/>
          <w:b w:val="0"/>
          <w:sz w:val="22"/>
          <w:szCs w:val="22"/>
        </w:rPr>
        <w:t xml:space="preserve"> szt.</w:t>
      </w: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386"/>
      </w:tblGrid>
      <w:tr w:rsidR="00624108" w:rsidRPr="00624108" w:rsidTr="00D01C71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>Typ projektora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>Krótkoogniskowy</w:t>
            </w:r>
          </w:p>
        </w:tc>
      </w:tr>
      <w:tr w:rsidR="00624108" w:rsidRPr="00624108" w:rsidTr="00D01C7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>Technologia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>DLP</w:t>
            </w:r>
          </w:p>
        </w:tc>
      </w:tr>
      <w:tr w:rsidR="00624108" w:rsidRPr="00624108" w:rsidTr="00D01C7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>Rozdzielczość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 xml:space="preserve">min. </w:t>
            </w:r>
            <w:r w:rsidR="00D959B0" w:rsidRPr="00D959B0">
              <w:rPr>
                <w:rFonts w:asciiTheme="minorHAnsi" w:hAnsiTheme="minorHAnsi" w:cstheme="minorHAnsi"/>
                <w:color w:val="353535"/>
              </w:rPr>
              <w:t>1024 × 768</w:t>
            </w:r>
          </w:p>
        </w:tc>
      </w:tr>
      <w:tr w:rsidR="00624108" w:rsidRPr="00624108" w:rsidTr="00D01C7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>Kontrast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 xml:space="preserve">min. </w:t>
            </w:r>
            <w:r w:rsidR="00D959B0">
              <w:rPr>
                <w:rFonts w:asciiTheme="minorHAnsi" w:hAnsiTheme="minorHAnsi" w:cstheme="minorHAnsi"/>
                <w:color w:val="353535"/>
              </w:rPr>
              <w:t>1</w:t>
            </w:r>
            <w:r w:rsidRPr="00624108">
              <w:rPr>
                <w:rFonts w:asciiTheme="minorHAnsi" w:hAnsiTheme="minorHAnsi" w:cstheme="minorHAnsi"/>
                <w:color w:val="353535"/>
              </w:rPr>
              <w:t>0000:1</w:t>
            </w:r>
          </w:p>
        </w:tc>
      </w:tr>
      <w:tr w:rsidR="00624108" w:rsidRPr="00624108" w:rsidTr="00D01C7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>Jasność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>min. 3</w:t>
            </w:r>
            <w:r w:rsidR="00D959B0">
              <w:rPr>
                <w:rFonts w:asciiTheme="minorHAnsi" w:hAnsiTheme="minorHAnsi" w:cstheme="minorHAnsi"/>
                <w:color w:val="353535"/>
              </w:rPr>
              <w:t>1</w:t>
            </w:r>
            <w:r w:rsidRPr="00624108">
              <w:rPr>
                <w:rFonts w:asciiTheme="minorHAnsi" w:hAnsiTheme="minorHAnsi" w:cstheme="minorHAnsi"/>
                <w:color w:val="353535"/>
              </w:rPr>
              <w:t>00 ANSI lm</w:t>
            </w:r>
          </w:p>
        </w:tc>
      </w:tr>
      <w:tr w:rsidR="00624108" w:rsidRPr="00624108" w:rsidTr="00D01C7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D959B0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>Wejścia video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 xml:space="preserve">min. </w:t>
            </w:r>
            <w:r w:rsidR="00D959B0">
              <w:rPr>
                <w:rFonts w:asciiTheme="minorHAnsi" w:hAnsiTheme="minorHAnsi" w:cstheme="minorHAnsi"/>
                <w:color w:val="353535"/>
              </w:rPr>
              <w:t>1</w:t>
            </w:r>
            <w:r w:rsidRPr="00624108">
              <w:rPr>
                <w:rFonts w:asciiTheme="minorHAnsi" w:hAnsiTheme="minorHAnsi" w:cstheme="minorHAnsi"/>
                <w:color w:val="353535"/>
              </w:rPr>
              <w:t xml:space="preserve"> x HDMI </w:t>
            </w:r>
          </w:p>
        </w:tc>
      </w:tr>
      <w:tr w:rsidR="00D959B0" w:rsidRPr="00624108" w:rsidTr="00D01C7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B0" w:rsidRPr="00624108" w:rsidRDefault="00D959B0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>Wejścia video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B0" w:rsidRPr="00624108" w:rsidRDefault="00D959B0" w:rsidP="00624108">
            <w:pPr>
              <w:rPr>
                <w:rFonts w:asciiTheme="minorHAnsi" w:hAnsiTheme="minorHAnsi" w:cstheme="minorHAnsi"/>
                <w:color w:val="353535"/>
              </w:rPr>
            </w:pPr>
            <w:r>
              <w:rPr>
                <w:rFonts w:asciiTheme="minorHAnsi" w:hAnsiTheme="minorHAnsi" w:cstheme="minorHAnsi"/>
                <w:color w:val="353535"/>
              </w:rPr>
              <w:t>Min. 2 x VGA</w:t>
            </w:r>
          </w:p>
        </w:tc>
      </w:tr>
      <w:tr w:rsidR="00624108" w:rsidRPr="00624108" w:rsidTr="00D01C7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>Wejścia audio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 xml:space="preserve">min. 1 x Mini </w:t>
            </w:r>
            <w:proofErr w:type="spellStart"/>
            <w:r w:rsidRPr="00624108">
              <w:rPr>
                <w:rFonts w:asciiTheme="minorHAnsi" w:hAnsiTheme="minorHAnsi" w:cstheme="minorHAnsi"/>
                <w:color w:val="353535"/>
              </w:rPr>
              <w:t>jack</w:t>
            </w:r>
            <w:proofErr w:type="spellEnd"/>
            <w:r w:rsidRPr="00624108">
              <w:rPr>
                <w:rFonts w:asciiTheme="minorHAnsi" w:hAnsiTheme="minorHAnsi" w:cstheme="minorHAnsi"/>
                <w:color w:val="353535"/>
              </w:rPr>
              <w:t xml:space="preserve"> 3,5 mm </w:t>
            </w:r>
          </w:p>
        </w:tc>
      </w:tr>
      <w:tr w:rsidR="00624108" w:rsidRPr="00624108" w:rsidTr="00D01C71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>Wyjścia audio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24108">
              <w:rPr>
                <w:rFonts w:asciiTheme="minorHAnsi" w:hAnsiTheme="minorHAnsi" w:cstheme="minorHAnsi"/>
                <w:color w:val="353535"/>
              </w:rPr>
              <w:t xml:space="preserve">min. 1 x Mini </w:t>
            </w:r>
            <w:proofErr w:type="spellStart"/>
            <w:r w:rsidRPr="00624108">
              <w:rPr>
                <w:rFonts w:asciiTheme="minorHAnsi" w:hAnsiTheme="minorHAnsi" w:cstheme="minorHAnsi"/>
                <w:color w:val="353535"/>
              </w:rPr>
              <w:t>jack</w:t>
            </w:r>
            <w:proofErr w:type="spellEnd"/>
            <w:r w:rsidRPr="00624108">
              <w:rPr>
                <w:rFonts w:asciiTheme="minorHAnsi" w:hAnsiTheme="minorHAnsi" w:cstheme="minorHAnsi"/>
                <w:color w:val="353535"/>
              </w:rPr>
              <w:t xml:space="preserve"> 3,5 mm </w:t>
            </w:r>
          </w:p>
        </w:tc>
      </w:tr>
      <w:tr w:rsidR="006D5ADE" w:rsidRPr="00624108" w:rsidTr="00D01C71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6D5ADE" w:rsidP="00624108">
            <w:pPr>
              <w:rPr>
                <w:rFonts w:asciiTheme="minorHAnsi" w:hAnsiTheme="minorHAnsi" w:cstheme="minorHAnsi"/>
                <w:color w:val="353535"/>
              </w:rPr>
            </w:pPr>
            <w:r w:rsidRPr="006D5ADE">
              <w:rPr>
                <w:rFonts w:asciiTheme="minorHAnsi" w:hAnsiTheme="minorHAnsi" w:cstheme="minorHAnsi"/>
                <w:color w:val="353535"/>
              </w:rPr>
              <w:t>Współczynnik odległości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F77423" w:rsidP="00624108">
            <w:pPr>
              <w:rPr>
                <w:rFonts w:asciiTheme="minorHAnsi" w:hAnsiTheme="minorHAnsi" w:cstheme="minorHAnsi"/>
                <w:color w:val="353535"/>
              </w:rPr>
            </w:pPr>
            <w:r>
              <w:rPr>
                <w:rFonts w:asciiTheme="minorHAnsi" w:hAnsiTheme="minorHAnsi" w:cstheme="minorHAnsi"/>
                <w:color w:val="353535"/>
              </w:rPr>
              <w:t xml:space="preserve">mieszczący się z zakresie: </w:t>
            </w:r>
            <w:r w:rsidR="006D5ADE">
              <w:rPr>
                <w:rFonts w:asciiTheme="minorHAnsi" w:hAnsiTheme="minorHAnsi" w:cstheme="minorHAnsi"/>
                <w:color w:val="353535"/>
              </w:rPr>
              <w:t>0,</w:t>
            </w:r>
            <w:r w:rsidR="00D959B0">
              <w:rPr>
                <w:rFonts w:asciiTheme="minorHAnsi" w:hAnsiTheme="minorHAnsi" w:cstheme="minorHAnsi"/>
                <w:color w:val="353535"/>
              </w:rPr>
              <w:t>60</w:t>
            </w:r>
            <w:r w:rsidR="006D5ADE">
              <w:rPr>
                <w:rFonts w:asciiTheme="minorHAnsi" w:hAnsiTheme="minorHAnsi" w:cstheme="minorHAnsi"/>
                <w:color w:val="353535"/>
              </w:rPr>
              <w:t>-0,</w:t>
            </w:r>
            <w:r w:rsidR="00D959B0">
              <w:rPr>
                <w:rFonts w:asciiTheme="minorHAnsi" w:hAnsiTheme="minorHAnsi" w:cstheme="minorHAnsi"/>
                <w:color w:val="353535"/>
              </w:rPr>
              <w:t>62</w:t>
            </w:r>
            <w:r w:rsidR="006D5ADE">
              <w:rPr>
                <w:rFonts w:asciiTheme="minorHAnsi" w:hAnsiTheme="minorHAnsi" w:cstheme="minorHAnsi"/>
                <w:color w:val="353535"/>
              </w:rPr>
              <w:t>: 1</w:t>
            </w:r>
          </w:p>
        </w:tc>
      </w:tr>
      <w:tr w:rsidR="006D5ADE" w:rsidRPr="00624108" w:rsidTr="00D01C71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6D5ADE" w:rsidP="006D5ADE">
            <w:pPr>
              <w:rPr>
                <w:rFonts w:asciiTheme="minorHAnsi" w:hAnsiTheme="minorHAnsi" w:cstheme="minorHAnsi"/>
                <w:color w:val="353535"/>
              </w:rPr>
            </w:pPr>
            <w:r>
              <w:rPr>
                <w:rFonts w:asciiTheme="minorHAnsi" w:hAnsiTheme="minorHAnsi" w:cstheme="minorHAnsi"/>
                <w:color w:val="353535"/>
              </w:rPr>
              <w:t>Uchwyt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6D5ADE" w:rsidP="006D5ADE">
            <w:pPr>
              <w:rPr>
                <w:rFonts w:asciiTheme="minorHAnsi" w:hAnsiTheme="minorHAnsi" w:cstheme="minorHAnsi"/>
                <w:color w:val="353535"/>
              </w:rPr>
            </w:pPr>
            <w:r>
              <w:rPr>
                <w:rFonts w:asciiTheme="minorHAnsi" w:hAnsiTheme="minorHAnsi" w:cstheme="minorHAnsi"/>
                <w:color w:val="353535"/>
              </w:rPr>
              <w:t>ścienny; dostosowany do zestawu projektora i tablicy</w:t>
            </w:r>
          </w:p>
        </w:tc>
      </w:tr>
    </w:tbl>
    <w:p w:rsidR="00624108" w:rsidRDefault="00624108" w:rsidP="00624108">
      <w:pPr>
        <w:rPr>
          <w:rFonts w:asciiTheme="minorHAnsi" w:hAnsiTheme="minorHAnsi" w:cstheme="minorHAnsi"/>
          <w:lang w:eastAsia="ar-SA"/>
        </w:rPr>
      </w:pPr>
    </w:p>
    <w:p w:rsidR="00C54A1B" w:rsidRDefault="00C54A1B" w:rsidP="00624108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Głośnik – </w:t>
      </w:r>
      <w:r w:rsidR="00176ACA">
        <w:rPr>
          <w:rFonts w:asciiTheme="minorHAnsi" w:hAnsiTheme="minorHAnsi" w:cstheme="minorHAnsi"/>
          <w:lang w:eastAsia="ar-SA"/>
        </w:rPr>
        <w:t xml:space="preserve">3 </w:t>
      </w:r>
      <w:r>
        <w:rPr>
          <w:rFonts w:asciiTheme="minorHAnsi" w:hAnsiTheme="minorHAnsi" w:cstheme="minorHAnsi"/>
          <w:lang w:eastAsia="ar-SA"/>
        </w:rPr>
        <w:t xml:space="preserve">szt.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95"/>
        <w:gridCol w:w="3295"/>
      </w:tblGrid>
      <w:tr w:rsidR="00C54A1B" w:rsidTr="00C54A1B">
        <w:tc>
          <w:tcPr>
            <w:tcW w:w="3295" w:type="dxa"/>
          </w:tcPr>
          <w:p w:rsidR="00C54A1B" w:rsidRDefault="00C54A1B" w:rsidP="00624108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System dźwięku</w:t>
            </w:r>
          </w:p>
        </w:tc>
        <w:tc>
          <w:tcPr>
            <w:tcW w:w="3295" w:type="dxa"/>
          </w:tcPr>
          <w:p w:rsidR="00C54A1B" w:rsidRDefault="00C54A1B" w:rsidP="00624108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dwukanałowy</w:t>
            </w:r>
          </w:p>
        </w:tc>
      </w:tr>
      <w:tr w:rsidR="00C54A1B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 w:rsidRPr="00C54A1B">
              <w:rPr>
                <w:rFonts w:asciiTheme="minorHAnsi" w:hAnsiTheme="minorHAnsi" w:cstheme="minorHAnsi"/>
                <w:lang w:eastAsia="ar-SA"/>
              </w:rPr>
              <w:t xml:space="preserve">Moc </w:t>
            </w:r>
          </w:p>
        </w:tc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min. 40 W RMS</w:t>
            </w:r>
          </w:p>
        </w:tc>
      </w:tr>
      <w:tr w:rsidR="00C54A1B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Łączność</w:t>
            </w:r>
          </w:p>
        </w:tc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USB, </w:t>
            </w:r>
            <w:r w:rsidRPr="00C54A1B">
              <w:rPr>
                <w:rFonts w:asciiTheme="minorHAnsi" w:hAnsiTheme="minorHAnsi" w:cstheme="minorHAnsi"/>
                <w:lang w:eastAsia="ar-SA"/>
              </w:rPr>
              <w:t>Bluetooth</w:t>
            </w:r>
          </w:p>
        </w:tc>
      </w:tr>
      <w:tr w:rsidR="00C54A1B" w:rsidRPr="00176ACA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Wejścia audio</w:t>
            </w:r>
          </w:p>
        </w:tc>
        <w:tc>
          <w:tcPr>
            <w:tcW w:w="3295" w:type="dxa"/>
          </w:tcPr>
          <w:p w:rsidR="00C54A1B" w:rsidRPr="00C54A1B" w:rsidRDefault="00C54A1B" w:rsidP="00C54A1B">
            <w:pPr>
              <w:rPr>
                <w:rFonts w:asciiTheme="minorHAnsi" w:hAnsiTheme="minorHAnsi" w:cstheme="minorHAnsi"/>
                <w:lang w:val="en-US" w:eastAsia="ar-SA"/>
              </w:rPr>
            </w:pPr>
            <w:r w:rsidRPr="00C54A1B"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  <w:r>
              <w:rPr>
                <w:rFonts w:asciiTheme="minorHAnsi" w:hAnsiTheme="minorHAnsi" w:cstheme="minorHAnsi"/>
                <w:lang w:val="en-US" w:eastAsia="ar-SA"/>
              </w:rPr>
              <w:t>m</w:t>
            </w:r>
            <w:r w:rsidRPr="00C54A1B">
              <w:rPr>
                <w:rFonts w:asciiTheme="minorHAnsi" w:hAnsiTheme="minorHAnsi" w:cstheme="minorHAnsi"/>
                <w:lang w:val="en-US" w:eastAsia="ar-SA"/>
              </w:rPr>
              <w:t>in. 2 x audio jack 3,5 m</w:t>
            </w:r>
            <w:r>
              <w:rPr>
                <w:rFonts w:asciiTheme="minorHAnsi" w:hAnsiTheme="minorHAnsi" w:cstheme="minorHAnsi"/>
                <w:lang w:val="en-US" w:eastAsia="ar-SA"/>
              </w:rPr>
              <w:t>m</w:t>
            </w:r>
          </w:p>
        </w:tc>
      </w:tr>
      <w:tr w:rsidR="00C54A1B" w:rsidRPr="00C54A1B" w:rsidTr="00C54A1B">
        <w:tc>
          <w:tcPr>
            <w:tcW w:w="3295" w:type="dxa"/>
          </w:tcPr>
          <w:p w:rsidR="00C54A1B" w:rsidRDefault="00C54A1B" w:rsidP="00C54A1B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Zasilanie</w:t>
            </w:r>
          </w:p>
        </w:tc>
        <w:tc>
          <w:tcPr>
            <w:tcW w:w="3295" w:type="dxa"/>
          </w:tcPr>
          <w:p w:rsidR="00C54A1B" w:rsidRPr="00C54A1B" w:rsidRDefault="00C54A1B" w:rsidP="00C54A1B">
            <w:pPr>
              <w:rPr>
                <w:rFonts w:asciiTheme="minorHAnsi" w:hAnsiTheme="minorHAnsi" w:cstheme="minorHAnsi"/>
                <w:lang w:val="en-US" w:eastAsia="ar-SA"/>
              </w:rPr>
            </w:pPr>
            <w:r>
              <w:rPr>
                <w:rFonts w:asciiTheme="minorHAnsi" w:hAnsiTheme="minorHAnsi" w:cstheme="minorHAnsi"/>
                <w:lang w:val="en-US" w:eastAsia="ar-SA"/>
              </w:rPr>
              <w:t>230V (</w:t>
            </w:r>
            <w:proofErr w:type="spellStart"/>
            <w:r>
              <w:rPr>
                <w:rFonts w:asciiTheme="minorHAnsi" w:hAnsiTheme="minorHAnsi" w:cstheme="minorHAnsi"/>
                <w:lang w:val="en-US" w:eastAsia="ar-SA"/>
              </w:rPr>
              <w:t>zasilacz</w:t>
            </w:r>
            <w:proofErr w:type="spellEnd"/>
            <w:r>
              <w:rPr>
                <w:rFonts w:asciiTheme="minorHAnsi" w:hAnsiTheme="minorHAnsi" w:cstheme="minorHAnsi"/>
                <w:lang w:val="en-US" w:eastAsia="ar-SA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lang w:val="en-US" w:eastAsia="ar-SA"/>
              </w:rPr>
              <w:t>zestawie</w:t>
            </w:r>
            <w:proofErr w:type="spellEnd"/>
            <w:r>
              <w:rPr>
                <w:rFonts w:asciiTheme="minorHAnsi" w:hAnsiTheme="minorHAnsi" w:cstheme="minorHAnsi"/>
                <w:lang w:val="en-US" w:eastAsia="ar-SA"/>
              </w:rPr>
              <w:t>)</w:t>
            </w:r>
          </w:p>
        </w:tc>
      </w:tr>
    </w:tbl>
    <w:p w:rsidR="00C54A1B" w:rsidRDefault="00C54A1B" w:rsidP="00624108">
      <w:pPr>
        <w:rPr>
          <w:rFonts w:asciiTheme="minorHAnsi" w:hAnsiTheme="minorHAnsi" w:cstheme="minorHAnsi"/>
          <w:lang w:val="en-US" w:eastAsia="ar-SA"/>
        </w:rPr>
      </w:pPr>
    </w:p>
    <w:p w:rsidR="00091268" w:rsidRDefault="00091268" w:rsidP="00624108">
      <w:pPr>
        <w:rPr>
          <w:rFonts w:asciiTheme="minorHAnsi" w:hAnsiTheme="minorHAnsi" w:cstheme="minorHAnsi"/>
          <w:lang w:eastAsia="ar-SA"/>
        </w:rPr>
      </w:pPr>
      <w:r w:rsidRPr="00091268">
        <w:rPr>
          <w:rFonts w:asciiTheme="minorHAnsi" w:hAnsiTheme="minorHAnsi" w:cstheme="minorHAnsi"/>
          <w:lang w:eastAsia="ar-SA"/>
        </w:rPr>
        <w:t xml:space="preserve">Montaż i akcesoria montażowe – </w:t>
      </w:r>
      <w:r w:rsidR="00176ACA">
        <w:rPr>
          <w:rFonts w:asciiTheme="minorHAnsi" w:hAnsiTheme="minorHAnsi" w:cstheme="minorHAnsi"/>
          <w:lang w:eastAsia="ar-SA"/>
        </w:rPr>
        <w:t>3</w:t>
      </w:r>
      <w:r w:rsidRPr="00091268">
        <w:rPr>
          <w:rFonts w:asciiTheme="minorHAnsi" w:hAnsiTheme="minorHAnsi" w:cstheme="minorHAnsi"/>
          <w:lang w:eastAsia="ar-SA"/>
        </w:rPr>
        <w:t xml:space="preserve"> s</w:t>
      </w:r>
      <w:r>
        <w:rPr>
          <w:rFonts w:asciiTheme="minorHAnsi" w:hAnsiTheme="minorHAnsi" w:cstheme="minorHAnsi"/>
          <w:lang w:eastAsia="ar-SA"/>
        </w:rPr>
        <w:t xml:space="preserve">zt. </w:t>
      </w:r>
    </w:p>
    <w:p w:rsidR="00091268" w:rsidRPr="00091268" w:rsidRDefault="00091268" w:rsidP="00624108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Usługa montażu, wraz z dostawą niezbędnego okablowania, elementów mocujących, maskujących, zapewniających estetyczne</w:t>
      </w:r>
      <w:r w:rsidR="00DE78A1">
        <w:rPr>
          <w:rFonts w:asciiTheme="minorHAnsi" w:hAnsiTheme="minorHAnsi" w:cstheme="minorHAnsi"/>
          <w:lang w:eastAsia="ar-SA"/>
        </w:rPr>
        <w:t xml:space="preserve"> i funkcjonalne</w:t>
      </w:r>
      <w:r>
        <w:rPr>
          <w:rFonts w:asciiTheme="minorHAnsi" w:hAnsiTheme="minorHAnsi" w:cstheme="minorHAnsi"/>
          <w:lang w:eastAsia="ar-SA"/>
        </w:rPr>
        <w:t xml:space="preserve"> wykonanie montażu. </w:t>
      </w:r>
    </w:p>
    <w:p w:rsidR="00624108" w:rsidRPr="0009126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091268" w:rsidRDefault="00624108" w:rsidP="00624108">
      <w:pPr>
        <w:rPr>
          <w:rFonts w:asciiTheme="minorHAnsi" w:hAnsiTheme="minorHAnsi" w:cstheme="minorHAnsi"/>
          <w:i/>
          <w:sz w:val="20"/>
          <w:szCs w:val="20"/>
        </w:rPr>
        <w:sectPr w:rsidR="00624108" w:rsidRPr="00091268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091268" w:rsidRPr="00487EC6" w:rsidRDefault="00091268" w:rsidP="00091268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lastRenderedPageBreak/>
        <w:t xml:space="preserve">Załącznik nr 2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:rsidR="00091268" w:rsidRDefault="00091268" w:rsidP="00091268">
      <w:pPr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………………………………, dn. …………………….</w:t>
      </w:r>
    </w:p>
    <w:p w:rsidR="00091268" w:rsidRPr="00487EC6" w:rsidRDefault="00091268" w:rsidP="00091268">
      <w:pPr>
        <w:spacing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:rsidR="00091268" w:rsidRPr="00487EC6" w:rsidRDefault="00091268" w:rsidP="00091268">
      <w:pPr>
        <w:spacing w:before="360" w:after="240"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:rsidR="00091268" w:rsidRPr="00487EC6" w:rsidRDefault="00091268" w:rsidP="00091268">
      <w:pPr>
        <w:tabs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091268" w:rsidRPr="00487EC6" w:rsidRDefault="00091268" w:rsidP="00091268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091268" w:rsidRDefault="00091268" w:rsidP="00091268">
      <w:pPr>
        <w:tabs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:rsidR="00091268" w:rsidRPr="00487EC6" w:rsidRDefault="00091268" w:rsidP="00091268">
      <w:pPr>
        <w:tabs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091268" w:rsidRPr="00672DE8" w:rsidRDefault="00091268" w:rsidP="00091268">
      <w:pPr>
        <w:tabs>
          <w:tab w:val="right" w:leader="dot" w:pos="9072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:rsidR="00091268" w:rsidRPr="00672DE8" w:rsidRDefault="00091268" w:rsidP="00091268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e-mail: …………………………………</w:t>
      </w:r>
      <w:r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091268" w:rsidRPr="00672DE8" w:rsidRDefault="00091268" w:rsidP="0009126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624108">
        <w:rPr>
          <w:rFonts w:asciiTheme="minorHAnsi" w:hAnsiTheme="minorHAnsi" w:cstheme="minorHAnsi"/>
          <w:b/>
          <w:szCs w:val="20"/>
          <w:lang w:val="en-US"/>
        </w:rPr>
        <w:t>Oferuję</w:t>
      </w:r>
      <w:proofErr w:type="spellEnd"/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5"/>
        <w:gridCol w:w="712"/>
        <w:gridCol w:w="3402"/>
        <w:gridCol w:w="3333"/>
      </w:tblGrid>
      <w:tr w:rsidR="00091268" w:rsidTr="006D5ADE">
        <w:tc>
          <w:tcPr>
            <w:tcW w:w="2515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712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3402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3333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091268" w:rsidTr="006D5ADE">
        <w:tc>
          <w:tcPr>
            <w:tcW w:w="2515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Tablica interaktywna</w:t>
            </w:r>
          </w:p>
        </w:tc>
        <w:tc>
          <w:tcPr>
            <w:tcW w:w="712" w:type="dxa"/>
          </w:tcPr>
          <w:p w:rsidR="00091268" w:rsidRPr="00624108" w:rsidRDefault="00D01C7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268" w:rsidTr="006D5ADE">
        <w:tc>
          <w:tcPr>
            <w:tcW w:w="2515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Projektor krótkoogniskowy</w:t>
            </w:r>
          </w:p>
        </w:tc>
        <w:tc>
          <w:tcPr>
            <w:tcW w:w="712" w:type="dxa"/>
          </w:tcPr>
          <w:p w:rsidR="00091268" w:rsidRPr="00624108" w:rsidRDefault="00D01C7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268" w:rsidTr="006D5ADE">
        <w:tc>
          <w:tcPr>
            <w:tcW w:w="2515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Głośnik</w:t>
            </w:r>
          </w:p>
        </w:tc>
        <w:tc>
          <w:tcPr>
            <w:tcW w:w="712" w:type="dxa"/>
          </w:tcPr>
          <w:p w:rsidR="00091268" w:rsidRPr="00624108" w:rsidRDefault="00D01C71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91268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091268" w:rsidRDefault="00091268" w:rsidP="00091268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091268" w:rsidRPr="00487EC6" w:rsidRDefault="00091268" w:rsidP="00091268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oświadczamy, iż oferowane sprzęty spełniają warunki Programu Rządowego „Aktywna tablica”, opisane w części V ust. 1 pkt 2 podpunkty 1-7, Załącznika do uchwały nr 108/2017 Rady Ministrów z dnia 19 lipca 2017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:rsidR="00091268" w:rsidRPr="00487EC6" w:rsidRDefault="00091268" w:rsidP="00091268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91268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tabs>
          <w:tab w:val="right" w:leader="dot" w:pos="3119"/>
          <w:tab w:val="left" w:pos="5812"/>
          <w:tab w:val="right" w:leader="dot" w:pos="8931"/>
        </w:tabs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:rsidR="00091268" w:rsidRPr="00487EC6" w:rsidRDefault="00091268" w:rsidP="0009126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:rsidR="00091268" w:rsidRPr="00487EC6" w:rsidRDefault="00091268" w:rsidP="00091268">
      <w:pPr>
        <w:rPr>
          <w:rFonts w:asciiTheme="minorHAnsi" w:hAnsiTheme="minorHAnsi" w:cstheme="minorHAnsi"/>
          <w:sz w:val="20"/>
          <w:szCs w:val="20"/>
        </w:rPr>
      </w:pPr>
    </w:p>
    <w:p w:rsidR="00091268" w:rsidRPr="00A022D7" w:rsidRDefault="00091268" w:rsidP="00091268">
      <w:pPr>
        <w:rPr>
          <w:rFonts w:asciiTheme="minorHAnsi" w:hAnsiTheme="minorHAnsi" w:cstheme="minorHAnsi"/>
          <w:i/>
          <w:sz w:val="20"/>
          <w:szCs w:val="20"/>
        </w:rPr>
        <w:sectPr w:rsidR="00091268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 w:rsidR="00091268">
        <w:rPr>
          <w:rFonts w:asciiTheme="minorHAnsi" w:hAnsiTheme="minorHAnsi" w:cstheme="minorHAnsi"/>
          <w:sz w:val="20"/>
        </w:rPr>
        <w:t>3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87EC6" w:rsidRDefault="00487EC6" w:rsidP="00C65C70">
      <w:pPr>
        <w:spacing w:line="276" w:lineRule="auto"/>
        <w:ind w:left="709" w:hanging="709"/>
        <w:rPr>
          <w:rFonts w:asciiTheme="minorHAnsi" w:hAnsiTheme="minorHAnsi" w:cstheme="minorHAnsi"/>
        </w:rPr>
      </w:pPr>
    </w:p>
    <w:p w:rsidR="00487EC6" w:rsidRDefault="00487EC6" w:rsidP="00C65C70">
      <w:pPr>
        <w:spacing w:line="276" w:lineRule="auto"/>
        <w:ind w:left="709" w:hanging="709"/>
        <w:rPr>
          <w:rFonts w:asciiTheme="minorHAnsi" w:hAnsiTheme="minorHAnsi" w:cstheme="minorHAnsi"/>
        </w:rPr>
      </w:pPr>
    </w:p>
    <w:p w:rsidR="00487EC6" w:rsidRPr="00487EC6" w:rsidRDefault="00487EC6" w:rsidP="00487EC6">
      <w:pPr>
        <w:widowControl w:val="0"/>
        <w:jc w:val="both"/>
        <w:rPr>
          <w:rFonts w:asciiTheme="minorHAnsi" w:hAnsiTheme="minorHAnsi" w:cstheme="minorHAnsi"/>
        </w:rPr>
      </w:pP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>OŚWIADCZENIE WYKONAWCY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>DOTYCZĄCE SPEŁNIANIA WARUNKÓW UDZIAŁU W POSTĘPOWANIU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</w:rPr>
        <w:t>późn</w:t>
      </w:r>
      <w:proofErr w:type="spellEnd"/>
      <w:r w:rsidRPr="00487EC6">
        <w:rPr>
          <w:rFonts w:asciiTheme="minorHAnsi" w:hAnsiTheme="minorHAnsi" w:cstheme="minorHAnsi"/>
          <w:b/>
        </w:rPr>
        <w:t>. zm.)</w:t>
      </w:r>
      <w:r w:rsidRPr="00487EC6">
        <w:rPr>
          <w:rFonts w:asciiTheme="minorHAnsi" w:hAnsiTheme="minorHAnsi" w:cstheme="minorHAnsi"/>
          <w:b/>
        </w:rPr>
        <w:br/>
        <w:t xml:space="preserve">na podstawie art. 4 pkt 8 ustawy </w:t>
      </w: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</w:rPr>
      </w:pPr>
      <w:r w:rsidRPr="00487EC6">
        <w:rPr>
          <w:rFonts w:asciiTheme="minorHAnsi" w:hAnsiTheme="minorHAnsi" w:cstheme="minorHAnsi"/>
        </w:rPr>
        <w:t xml:space="preserve">Imię i nazwisko (firma), pieczęć Wykonawcy </w:t>
      </w:r>
      <w:r w:rsidRPr="00487EC6">
        <w:rPr>
          <w:rFonts w:asciiTheme="minorHAnsi" w:hAnsiTheme="minorHAnsi" w:cstheme="minorHAnsi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</w:rPr>
      </w:pPr>
      <w:r w:rsidRPr="00487EC6">
        <w:rPr>
          <w:rFonts w:asciiTheme="minorHAnsi" w:hAnsiTheme="minorHAnsi" w:cstheme="minorHAnsi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</w:rPr>
      </w:pPr>
      <w:r w:rsidRPr="00487EC6">
        <w:rPr>
          <w:rFonts w:asciiTheme="minorHAnsi" w:hAnsiTheme="minorHAnsi" w:cstheme="minorHAnsi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</w:rPr>
      </w:pPr>
      <w:r w:rsidRPr="00487EC6">
        <w:rPr>
          <w:rFonts w:asciiTheme="minorHAnsi" w:hAnsiTheme="minorHAnsi" w:cstheme="minorHAnsi"/>
        </w:rPr>
        <w:t>Adres (siedziba)</w:t>
      </w:r>
      <w:r w:rsidRPr="00487EC6">
        <w:rPr>
          <w:rFonts w:asciiTheme="minorHAnsi" w:hAnsiTheme="minorHAnsi" w:cstheme="minorHAnsi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</w:rPr>
      </w:pPr>
      <w:r w:rsidRPr="00487EC6">
        <w:rPr>
          <w:rFonts w:asciiTheme="minorHAnsi" w:hAnsiTheme="minorHAnsi" w:cstheme="minorHAnsi"/>
        </w:rPr>
        <w:tab/>
      </w:r>
    </w:p>
    <w:p w:rsidR="00487EC6" w:rsidRPr="00487EC6" w:rsidRDefault="00487EC6" w:rsidP="00487EC6">
      <w:pPr>
        <w:rPr>
          <w:rFonts w:asciiTheme="minorHAnsi" w:hAnsiTheme="minorHAnsi" w:cstheme="minorHAnsi"/>
        </w:rPr>
      </w:pPr>
    </w:p>
    <w:p w:rsidR="00487EC6" w:rsidRPr="00487EC6" w:rsidRDefault="00487EC6" w:rsidP="00487EC6">
      <w:pPr>
        <w:rPr>
          <w:rFonts w:asciiTheme="minorHAnsi" w:hAnsiTheme="minorHAnsi" w:cstheme="minorHAnsi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vanish/>
          <w:szCs w:val="20"/>
          <w:specVanish/>
        </w:rPr>
      </w:pPr>
      <w:r w:rsidRPr="00487EC6">
        <w:rPr>
          <w:rFonts w:asciiTheme="minorHAnsi" w:hAnsiTheme="minorHAnsi" w:cstheme="minorHAnsi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</w:rPr>
        <w:br/>
      </w:r>
      <w:r w:rsidRPr="00487EC6">
        <w:rPr>
          <w:rFonts w:asciiTheme="minorHAnsi" w:hAnsiTheme="minorHAnsi" w:cstheme="minorHAnsi"/>
          <w:b/>
        </w:rPr>
        <w:t>„ …</w:t>
      </w:r>
      <w:r w:rsidR="00B36570">
        <w:rPr>
          <w:rFonts w:asciiTheme="minorHAnsi" w:hAnsiTheme="minorHAnsi" w:cstheme="minorHAnsi"/>
          <w:b/>
        </w:rPr>
        <w:t>…</w:t>
      </w:r>
      <w:r w:rsidRPr="00487EC6">
        <w:rPr>
          <w:rFonts w:asciiTheme="minorHAnsi" w:hAnsiTheme="minorHAnsi" w:cstheme="minorHAnsi"/>
          <w:b/>
        </w:rPr>
        <w:t xml:space="preserve">………………………………………………………………………………………………………………………………….” </w:t>
      </w:r>
      <w:r w:rsidRPr="00487EC6">
        <w:rPr>
          <w:rFonts w:asciiTheme="minorHAnsi" w:hAnsiTheme="minorHAnsi" w:cstheme="minorHAnsi"/>
        </w:rPr>
        <w:t xml:space="preserve">oświadczam, że spełniam warunki udziału w postępowaniu określone przez Zamawiającego w Zapytaniu ofertowym.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:rsidR="00487EC6" w:rsidRDefault="00487EC6" w:rsidP="00C65C70">
      <w:pPr>
        <w:spacing w:line="276" w:lineRule="auto"/>
        <w:ind w:left="709" w:hanging="709"/>
        <w:rPr>
          <w:rFonts w:asciiTheme="minorHAnsi" w:hAnsiTheme="minorHAnsi" w:cstheme="minorHAnsi"/>
        </w:rPr>
      </w:pPr>
    </w:p>
    <w:p w:rsidR="00487EC6" w:rsidRPr="00A022D7" w:rsidRDefault="00487EC6" w:rsidP="00C65C70">
      <w:pPr>
        <w:spacing w:line="276" w:lineRule="auto"/>
        <w:ind w:left="709" w:hanging="709"/>
        <w:rPr>
          <w:rFonts w:asciiTheme="minorHAnsi" w:hAnsiTheme="minorHAnsi" w:cstheme="minorHAnsi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01" w:rsidRDefault="00DC7201" w:rsidP="00360211">
      <w:r>
        <w:separator/>
      </w:r>
    </w:p>
  </w:endnote>
  <w:endnote w:type="continuationSeparator" w:id="0">
    <w:p w:rsidR="00DC7201" w:rsidRDefault="00DC7201" w:rsidP="0036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01" w:rsidRDefault="00DC7201" w:rsidP="00360211">
      <w:r>
        <w:separator/>
      </w:r>
    </w:p>
  </w:footnote>
  <w:footnote w:type="continuationSeparator" w:id="0">
    <w:p w:rsidR="00DC7201" w:rsidRDefault="00DC7201" w:rsidP="0036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81DB9"/>
    <w:rsid w:val="00091268"/>
    <w:rsid w:val="000F497B"/>
    <w:rsid w:val="00176ACA"/>
    <w:rsid w:val="0018092C"/>
    <w:rsid w:val="002B1580"/>
    <w:rsid w:val="00360211"/>
    <w:rsid w:val="0043150B"/>
    <w:rsid w:val="00487EC6"/>
    <w:rsid w:val="00496991"/>
    <w:rsid w:val="004B0A79"/>
    <w:rsid w:val="004F699D"/>
    <w:rsid w:val="00506BBB"/>
    <w:rsid w:val="00510A60"/>
    <w:rsid w:val="00555B8F"/>
    <w:rsid w:val="00614FF5"/>
    <w:rsid w:val="00620716"/>
    <w:rsid w:val="00624108"/>
    <w:rsid w:val="0064291D"/>
    <w:rsid w:val="00672DE8"/>
    <w:rsid w:val="006D5ADE"/>
    <w:rsid w:val="006E4084"/>
    <w:rsid w:val="006F1458"/>
    <w:rsid w:val="00846758"/>
    <w:rsid w:val="00867DD3"/>
    <w:rsid w:val="008E7C7E"/>
    <w:rsid w:val="00954270"/>
    <w:rsid w:val="009E5645"/>
    <w:rsid w:val="00A022D7"/>
    <w:rsid w:val="00AC5DFA"/>
    <w:rsid w:val="00B36570"/>
    <w:rsid w:val="00B41231"/>
    <w:rsid w:val="00BC568A"/>
    <w:rsid w:val="00C54A1B"/>
    <w:rsid w:val="00C65C70"/>
    <w:rsid w:val="00CF5493"/>
    <w:rsid w:val="00D01C71"/>
    <w:rsid w:val="00D959B0"/>
    <w:rsid w:val="00DC0C83"/>
    <w:rsid w:val="00DC7201"/>
    <w:rsid w:val="00DE78A1"/>
    <w:rsid w:val="00E37C83"/>
    <w:rsid w:val="00E663D3"/>
    <w:rsid w:val="00EC7FBA"/>
    <w:rsid w:val="00F7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1296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rPr>
      <w:rFonts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line="360" w:lineRule="auto"/>
    </w:pPr>
    <w:rPr>
      <w:rFonts w:cs="Calibri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ind w:left="720"/>
      <w:contextualSpacing/>
    </w:pPr>
    <w:rPr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jc w:val="center"/>
    </w:pPr>
    <w:rPr>
      <w:rFonts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line="360" w:lineRule="auto"/>
      <w:ind w:left="180" w:hanging="180"/>
    </w:pPr>
    <w:rPr>
      <w:rFonts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1724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Nawojka 88</cp:lastModifiedBy>
  <cp:revision>13</cp:revision>
  <dcterms:created xsi:type="dcterms:W3CDTF">2019-02-25T11:16:00Z</dcterms:created>
  <dcterms:modified xsi:type="dcterms:W3CDTF">2019-03-17T18:43:00Z</dcterms:modified>
</cp:coreProperties>
</file>